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22 – October, 1991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3790130615234" w:right="0" w:firstLine="0"/>
        <w:jc w:val="left"/>
        <w:rPr>
          <w:rFonts w:ascii="Times" w:cs="Times" w:eastAsia="Times" w:hAnsi="Times"/>
          <w:b w:val="1"/>
          <w:i w:val="1"/>
          <w:smallCaps w:val="0"/>
          <w:strike w:val="0"/>
          <w:color w:val="000000"/>
          <w:sz w:val="58"/>
          <w:szCs w:val="58"/>
          <w:u w:val="none"/>
          <w:shd w:fill="auto" w:val="clear"/>
          <w:vertAlign w:val="baseline"/>
        </w:rPr>
        <w:sectPr>
          <w:pgSz w:h="16800" w:w="11780" w:orient="portrait"/>
          <w:pgMar w:bottom="366.47789001464844" w:top="526.319580078125" w:left="715.4210662841797" w:right="678.00537109375" w:header="0" w:footer="720"/>
          <w:pgNumType w:start="1"/>
        </w:sect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0439453125" w:line="199.92000102996826" w:lineRule="auto"/>
        <w:ind w:left="1920.0787353515625" w:right="1874.625244140625" w:firstLine="0"/>
        <w:jc w:val="left"/>
        <w:rPr>
          <w:rFonts w:ascii="Times" w:cs="Times" w:eastAsia="Times" w:hAnsi="Times"/>
          <w:b w:val="0"/>
          <w:i w:val="0"/>
          <w:smallCaps w:val="0"/>
          <w:strike w:val="0"/>
          <w:color w:val="000000"/>
          <w:sz w:val="25"/>
          <w:szCs w:val="25"/>
          <w:u w:val="none"/>
          <w:shd w:fill="auto" w:val="clear"/>
          <w:vertAlign w:val="baseline"/>
        </w:rPr>
      </w:pPr>
      <w:r w:rsidDel="00000000" w:rsidR="00000000" w:rsidRPr="00000000">
        <w:rPr>
          <w:rFonts w:ascii="Times" w:cs="Times" w:eastAsia="Times" w:hAnsi="Times"/>
          <w:b w:val="0"/>
          <w:i w:val="0"/>
          <w:smallCaps w:val="0"/>
          <w:strike w:val="0"/>
          <w:color w:val="000000"/>
          <w:sz w:val="25"/>
          <w:szCs w:val="25"/>
          <w:u w:val="none"/>
          <w:shd w:fill="auto" w:val="clear"/>
          <w:vertAlign w:val="baseline"/>
          <w:rtl w:val="0"/>
        </w:rPr>
        <w:t xml:space="preserve">22-8-A-96  </w:t>
      </w:r>
      <w:r w:rsidDel="00000000" w:rsidR="00000000" w:rsidRPr="00000000">
        <w:drawing>
          <wp:anchor allowOverlap="1" behindDoc="0" distB="19050" distT="19050" distL="19050" distR="19050" hidden="0" layoutInCell="1" locked="0" relativeHeight="0" simplePos="0">
            <wp:simplePos x="0" y="0"/>
            <wp:positionH relativeFrom="column">
              <wp:posOffset>-1163001</wp:posOffset>
            </wp:positionH>
            <wp:positionV relativeFrom="paragraph">
              <wp:posOffset>35051</wp:posOffset>
            </wp:positionV>
            <wp:extent cx="6473951" cy="9115045"/>
            <wp:effectExtent b="0" l="0" r="0" t="0"/>
            <wp:wrapSquare wrapText="bothSides" distB="19050" distT="19050" distL="19050" distR="19050"/>
            <wp:docPr id="10"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473951" cy="9115045"/>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449951171875" w:line="240" w:lineRule="auto"/>
        <w:ind w:left="0" w:right="0" w:firstLine="0"/>
        <w:jc w:val="center"/>
        <w:rPr>
          <w:rFonts w:ascii="Cambria" w:cs="Cambria" w:eastAsia="Cambria" w:hAnsi="Cambria"/>
          <w:b w:val="1"/>
          <w:i w:val="0"/>
          <w:smallCaps w:val="0"/>
          <w:strike w:val="0"/>
          <w:color w:val="000000"/>
          <w:sz w:val="30"/>
          <w:szCs w:val="30"/>
          <w:u w:val="none"/>
          <w:shd w:fill="auto" w:val="clear"/>
          <w:vertAlign w:val="baseline"/>
        </w:rPr>
      </w:pPr>
      <w:r w:rsidDel="00000000" w:rsidR="00000000" w:rsidRPr="00000000">
        <w:rPr>
          <w:rFonts w:ascii="Cambria" w:cs="Cambria" w:eastAsia="Cambria" w:hAnsi="Cambria"/>
          <w:b w:val="1"/>
          <w:i w:val="0"/>
          <w:smallCaps w:val="0"/>
          <w:strike w:val="0"/>
          <w:color w:val="000000"/>
          <w:sz w:val="30"/>
          <w:szCs w:val="30"/>
          <w:u w:val="none"/>
          <w:shd w:fill="auto" w:val="clear"/>
          <w:vertAlign w:val="baseline"/>
          <w:rtl w:val="0"/>
        </w:rPr>
        <w:t xml:space="preserve">DE LASALLE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30"/>
          <w:szCs w:val="30"/>
          <w:u w:val="none"/>
          <w:shd w:fill="auto" w:val="clear"/>
          <w:vertAlign w:val="baseline"/>
        </w:rPr>
      </w:pPr>
      <w:r w:rsidDel="00000000" w:rsidR="00000000" w:rsidRPr="00000000">
        <w:rPr>
          <w:rFonts w:ascii="Cambria" w:cs="Cambria" w:eastAsia="Cambria" w:hAnsi="Cambria"/>
          <w:b w:val="1"/>
          <w:i w:val="0"/>
          <w:smallCaps w:val="0"/>
          <w:strike w:val="0"/>
          <w:color w:val="000000"/>
          <w:sz w:val="30"/>
          <w:szCs w:val="30"/>
          <w:u w:val="none"/>
          <w:shd w:fill="auto" w:val="clear"/>
          <w:vertAlign w:val="baseline"/>
          <w:rtl w:val="0"/>
        </w:rPr>
        <w:t xml:space="preserve">AND SCHOOL ADMINISTRATION: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69970703125" w:line="240" w:lineRule="auto"/>
        <w:ind w:left="0" w:right="0" w:firstLine="0"/>
        <w:jc w:val="center"/>
        <w:rPr>
          <w:rFonts w:ascii="Cambria" w:cs="Cambria" w:eastAsia="Cambria" w:hAnsi="Cambria"/>
          <w:b w:val="1"/>
          <w:i w:val="0"/>
          <w:smallCaps w:val="0"/>
          <w:strike w:val="0"/>
          <w:color w:val="000000"/>
          <w:sz w:val="30"/>
          <w:szCs w:val="30"/>
          <w:u w:val="none"/>
          <w:shd w:fill="auto" w:val="clear"/>
          <w:vertAlign w:val="baseline"/>
        </w:rPr>
      </w:pPr>
      <w:r w:rsidDel="00000000" w:rsidR="00000000" w:rsidRPr="00000000">
        <w:rPr>
          <w:rFonts w:ascii="Cambria" w:cs="Cambria" w:eastAsia="Cambria" w:hAnsi="Cambria"/>
          <w:b w:val="1"/>
          <w:i w:val="0"/>
          <w:smallCaps w:val="0"/>
          <w:strike w:val="0"/>
          <w:color w:val="000000"/>
          <w:sz w:val="30"/>
          <w:szCs w:val="30"/>
          <w:u w:val="none"/>
          <w:shd w:fill="auto" w:val="clear"/>
          <w:vertAlign w:val="baseline"/>
          <w:rtl w:val="0"/>
        </w:rPr>
        <w:t xml:space="preserve">What De La Salle Expected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30"/>
          <w:szCs w:val="30"/>
          <w:u w:val="none"/>
          <w:shd w:fill="auto" w:val="clear"/>
          <w:vertAlign w:val="baseline"/>
        </w:rPr>
      </w:pPr>
      <w:r w:rsidDel="00000000" w:rsidR="00000000" w:rsidRPr="00000000">
        <w:rPr>
          <w:rFonts w:ascii="Cambria" w:cs="Cambria" w:eastAsia="Cambria" w:hAnsi="Cambria"/>
          <w:b w:val="1"/>
          <w:i w:val="0"/>
          <w:smallCaps w:val="0"/>
          <w:strike w:val="0"/>
          <w:color w:val="000000"/>
          <w:sz w:val="30"/>
          <w:szCs w:val="30"/>
          <w:u w:val="none"/>
          <w:shd w:fill="auto" w:val="clear"/>
          <w:vertAlign w:val="baseline"/>
          <w:rtl w:val="0"/>
        </w:rPr>
        <w:t xml:space="preserve">from the School «Principal»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499267578125" w:line="219.97515678405762" w:lineRule="auto"/>
        <w:ind w:left="129.5989990234375" w:right="151.2109375" w:firstLine="195.70030212402344"/>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When Lasallian school principals and others who speak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about De La Salle and school administration make no refer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ence to the Inspector of Schools, they i</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bscript"/>
          <w:rtl w:val="0"/>
        </w:rPr>
        <w:t xml:space="preserve">gn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ore the person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whom De La Salle established as the on-site school admin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istrator.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29052734375" w:line="205.87214469909668" w:lineRule="auto"/>
        <w:ind w:left="119.11911010742188" w:right="161.4910888671875" w:firstLine="202.299499511718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contrast to most schools of De La Salle's time in which  the teacher confronting school problems was isolated and  without resources, De La Salle's schools administered to the  teachers' needs, and to that end he had established the  position of Inspector of Schools.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44140625" w:line="206.14740371704102" w:lineRule="auto"/>
        <w:ind w:left="114.31900024414062" w:right="172.786865234375" w:firstLine="3.279876708984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To highlight the thesis that this important Lasallian ad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ministrative position is equivalent to that of school principal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today, this article substitutes "principal'' for the title Inspec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tor of Schools.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710693359375" w:line="206.40210628509521" w:lineRule="auto"/>
        <w:ind w:left="104.39888000488281" w:right="161.9488525390625" w:firstLine="202.80006408691406"/>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job description of the ''principal'' was spelled out  originally in the manuscript copies of the Conduct of  Schools. However, when the book went to press, that section  dealing directly with the duties of the ''principal" was left out.  The reason for the deletion, as suggested in the Forew0rd  Letter, was that the need did not apply to teachers and,  therefore, did not warrant the expense involved.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658447265625" w:line="207.55356788635254" w:lineRule="auto"/>
        <w:ind w:left="99.59907531738281" w:right="177.0172119140625" w:firstLine="192.9998016357422"/>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That unfortunate decision to print a truncated version of  the Conduct of Schools had three disastrous results for our  understanding of the Lasallian "principal."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0244140625" w:line="206.58403873443604" w:lineRule="auto"/>
        <w:ind w:left="91.1993408203125" w:right="195.3485107421875" w:firstLine="204.0002441406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Without the section on the duties of the "principal" the  Conduct of Schools became a teacher training manual in  which the function of the "principal'' in Lasallian teacher  formation was not clear.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91259765625" w:line="215.41512966156006" w:lineRule="auto"/>
        <w:ind w:left="79.08073425292969" w:right="200.1824951171875" w:firstLine="204.11903381347656"/>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Unfortunately the obsolete manuscript copies of the  Conduct of Schools were destroyed or eventually lost. The  loss was compounded by the fact that there is very little  significant description of the duties of the school "principal"  in the other pedagogical writin</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bscript"/>
          <w:rtl w:val="0"/>
        </w:rPr>
        <w:t xml:space="preserve">gs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 De La Salle. As a  consequence of this loss and the lack of other references  early historians of Lasallian education labeled the position  "mysterious."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0546875" w:line="207.85630702972412" w:lineRule="auto"/>
        <w:ind w:left="71.12014770507812" w:right="214.940185546875" w:firstLine="194.62059020996094"/>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When a manuscript copy of the Conduct of Schools  was discovered in the mid-twentieth century, the section on  the duties of the "principal" was not read by many American  Brothers for two unfortunate reasons. First, the unedited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43184757232666" w:lineRule="auto"/>
        <w:ind w:left="67.20001220703125" w:right="229.3499755859375" w:hanging="67.200012207031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section mistakenly appeared to be redundant, merely 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peating what was written in prior sections. Second, the newly  found, pedagogical treasure was not translated into English.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56060314178467" w:lineRule="auto"/>
        <w:ind w:left="194.5184326171875" w:right="39.92431640625" w:firstLine="223.0218505859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Despite the disappointing history of our knowledge of the  "principal," it is well established that in the early Institute the  position of "principal" was a major appointment as seen from  outside the school as well as inside. Outside the school the  "principal" had to be astute and diplomatic in de�g with  the strained relations with diocesan school authorities and  pastors, and with the litigious relations with the teachers'  union and the writing masters who crudely spied upon the  school. Within the school the "principal" had to be respected  by the teachers as a master teacher of sound and sensitive  judgment.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53369140625" w:line="213.23886394500732" w:lineRule="auto"/>
        <w:ind w:left="177.103271484375" w:right="62.61962890625" w:firstLine="31.47521972656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The "principal" held a full-time position in middle man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agement. Responsible for the operation of two or more  schools, the "principal" alternated spending the full day at  one school or the other. He performed all his duties under  the immediate authority of the Director of the community,  except when only one school was involved, for then the  Director was also the "principal." The relationship of the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''principal" to the Director can be compared to the relation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ship of today's principal to the Superintendent.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The "principal" was in charge of the in-service develop ment of his teachers. As such, he was a member of a teacher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formation team composed of the Director of the community,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the Director of novices, and the teacher-training "Forma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teur.'' The Conduct of Schools focuses upon the role of the  "principal" as mentor and model not only in classroom in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struction and management but also in program and curricu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lum development.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Fortunately the historical reality of the role of the "princi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pal" is spelled out in detail in the restored section of the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Conduct of Schools which divides the duties of the "princi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pal" into three broad areas: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379638671875" w:line="210.82483291625977" w:lineRule="auto"/>
        <w:ind w:left="169.2431640625" w:right="91.571044921875" w:firstLine="202.5598144531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to exercise vigilance over the schools, the teachers, and  the students;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30015087127686" w:lineRule="auto"/>
        <w:ind w:left="169.2431640625" w:right="118.775634765625" w:firstLine="195.560302734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to assi</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bscript"/>
          <w:rtl w:val="0"/>
        </w:rPr>
        <w:t xml:space="preserve">gn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students to their classrooms and assi</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bscript"/>
          <w:rtl w:val="0"/>
        </w:rPr>
        <w:t xml:space="preserve">gn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lessons they are to be taught; and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64424800872803" w:lineRule="auto"/>
        <w:ind w:left="160.1837158203125" w:right="101.251220703125" w:firstLine="202.21984863281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to promote the students from one lesson to another  when it is observed that they are capable of doing more  advanced work.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19482421875" w:line="210.63842296600342" w:lineRule="auto"/>
        <w:ind w:left="148.583984375" w:right="92.6123046875" w:firstLine="206.61865234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However, these duties are given clearer coverage today if  they are regrouped under six specific headings: maintenance  and supplies; enrollment and registration; examinations and  promotions; scheduling and student placement; teacher  supervision and support; and public relations. Of course  these headings do not add to the duties of the "principal";  rather, they just make explicit duties implied in the three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areas, referred to throughout the Conduct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bscript"/>
          <w:rtl w:val="0"/>
        </w:rPr>
        <w:t xml:space="preserve">c_&gt;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 Schools, and  demanded by historical reality. The followmg paragraphs  amplify these six headings.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4854736328125" w:line="224.05619144439697" w:lineRule="auto"/>
        <w:ind w:left="126.1688232421875" w:right="121.962890625" w:firstLine="212.235107421875"/>
        <w:jc w:val="both"/>
        <w:rPr>
          <w:rFonts w:ascii="Arial" w:cs="Arial" w:eastAsia="Arial" w:hAnsi="Arial"/>
          <w:b w:val="1"/>
          <w:i w:val="0"/>
          <w:smallCaps w:val="0"/>
          <w:strike w:val="0"/>
          <w:color w:val="000000"/>
          <w:sz w:val="22"/>
          <w:szCs w:val="22"/>
          <w:u w:val="none"/>
          <w:shd w:fill="auto" w:val="clear"/>
          <w:vertAlign w:val="baseline"/>
        </w:rPr>
        <w:sectPr>
          <w:type w:val="continuous"/>
          <w:pgSz w:h="16800" w:w="11780" w:orient="portrait"/>
          <w:pgMar w:bottom="366.47789001464844" w:top="526.319580078125" w:left="715.4210662841797" w:right="664.503173828125" w:header="0" w:footer="720"/>
          <w:cols w:equalWidth="0" w:num="2">
            <w:col w:space="0" w:w="5200.037841796875"/>
            <w:col w:space="0" w:w="5200.037841796875"/>
          </w:cols>
        </w:sect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MAINTENANCE AND SUPPLIES: The "principal" was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responsible for obtaining needed instructional mat</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bscript"/>
          <w:rtl w:val="0"/>
        </w:rPr>
        <w:t xml:space="preserve">.</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erials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bscript"/>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building supplies, and for seeing that the custodial eqwp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ment was purchased and kept in the proper place and in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good condition. It is not surprising, therefore, that the sec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tion on the duties of the "principal" emphasizes directives  dealing with school cleanliness; for example, preventing  paper, quill shavin</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bscript"/>
          <w:rtl w:val="0"/>
        </w:rPr>
        <w:t xml:space="preserve">gs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and fruit pits from being deposited on  the floor, and keeping the toilet facilities clean and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e</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bscript"/>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nt,  to mention two. The chapter on classroom furnishin</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bscript"/>
          <w:rtl w:val="0"/>
        </w:rPr>
        <w:t xml:space="preserve">gs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which was added to the Conduct of Schools at its first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printing, is also an entry indicative of administrative con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cern.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9685668945312"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sectPr>
          <w:type w:val="continuous"/>
          <w:pgSz w:h="16800" w:w="11780" w:orient="portrait"/>
          <w:pgMar w:bottom="366.47789001464844" w:top="526.319580078125" w:left="715.4210662841797" w:right="678.00537109375" w:header="0" w:footer="720"/>
          <w:cols w:equalWidth="0" w:num="1">
            <w:col w:space="0" w:w="10386.57356262207"/>
          </w:cols>
        </w:sect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c:J -LASALLIANA N. 22 - Article 8 - Code A: De La Salle: work, teaching. (96) - Fratelli delle Scuole Cristiane - Via Aurelia, 476 - 00165 Roma.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0601501464844" w:line="239.9040126800537" w:lineRule="auto"/>
        <w:ind w:left="0" w:right="118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32.979736328125" w:right="5.23925781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00" w:w="11780" w:orient="portrait"/>
          <w:pgMar w:bottom="366.47789001464844" w:top="526.319580078125" w:left="1443.1999206542969" w:right="1382.039794921875" w:header="0" w:footer="720"/>
          <w:cols w:equalWidth="0" w:num="2">
            <w:col w:space="0" w:w="4477.380065917969"/>
            <w:col w:space="0" w:w="4477.380065917969"/>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sectPr>
          <w:type w:val="continuous"/>
          <w:pgSz w:h="16800" w:w="11780" w:orient="portrait"/>
          <w:pgMar w:bottom="366.47789001464844" w:top="526.319580078125" w:left="715.4210662841797" w:right="678.00537109375" w:header="0" w:footer="720"/>
          <w:cols w:equalWidth="0" w:num="1">
            <w:col w:space="0" w:w="10386.57356262207"/>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22 – October, 1991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111572265625" w:line="206.48963928222656" w:lineRule="auto"/>
        <w:ind w:left="26.612930297851562" w:right="189.4427490234375" w:firstLine="16.105270385742188"/>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REGISTRATION AND ENROLLMENT: The "princi</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pal" conducted a thorough process of registration and en</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rollment of all new students. In the registration interview he  gathered in writing detailed personal and family informa</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tion, for example, the state of the child's health, sleeping  arrangements for the children, and parental expectations  and plans for their son's future. He made certain that the  parents understood, and accepted, the school regulations  regarding, for example, daily attendance, appropriate beha</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vior and dress, school meals, and attendance at Mass and  catechism lessons. He granted special considerations and  conditions of acceptance due to family need. The "principal''  implemented the school policy on the acceptance of transfer  students, for example, judging the reason for leaving the  school, and verifying that tuition due had been paid in full.  He conducted diagnostic testing of the child's level of  achievement in reading, writing, and arithmetic to insure  proper academic placement. De La Salle regarded the stu</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dent placement by the "principal'' as his most important  effort to maximize teacher instruction.  </w:t>
      </w:r>
      <w:r w:rsidDel="00000000" w:rsidR="00000000" w:rsidRPr="00000000">
        <w:drawing>
          <wp:anchor allowOverlap="1" behindDoc="0" distB="19050" distT="19050" distL="19050" distR="19050" hidden="0" layoutInCell="1" locked="0" relativeHeight="0" simplePos="0">
            <wp:simplePos x="0" y="0"/>
            <wp:positionH relativeFrom="column">
              <wp:posOffset>2192898</wp:posOffset>
            </wp:positionH>
            <wp:positionV relativeFrom="paragraph">
              <wp:posOffset>274222</wp:posOffset>
            </wp:positionV>
            <wp:extent cx="554736" cy="955549"/>
            <wp:effectExtent b="0" l="0" r="0" t="0"/>
            <wp:wrapSquare wrapText="bothSides" distB="19050" distT="19050" distL="19050" distR="19050"/>
            <wp:docPr id="1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54736" cy="955549"/>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2624317</wp:posOffset>
            </wp:positionH>
            <wp:positionV relativeFrom="paragraph">
              <wp:posOffset>1891316</wp:posOffset>
            </wp:positionV>
            <wp:extent cx="153924" cy="225552"/>
            <wp:effectExtent b="0" l="0" r="0" t="0"/>
            <wp:wrapSquare wrapText="bothSides" distB="19050" distT="19050" distL="19050" distR="19050"/>
            <wp:docPr id="11"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3924" cy="22555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22722</wp:posOffset>
            </wp:positionH>
            <wp:positionV relativeFrom="paragraph">
              <wp:posOffset>226980</wp:posOffset>
            </wp:positionV>
            <wp:extent cx="1879092" cy="2468879"/>
            <wp:effectExtent b="0" l="0" r="0" t="0"/>
            <wp:wrapSquare wrapText="bothSides" distB="19050" distT="19050" distL="19050" distR="19050"/>
            <wp:docPr id="7"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1879092" cy="2468879"/>
                    </a:xfrm>
                    <a:prstGeom prst="rect"/>
                    <a:ln/>
                  </pic:spPr>
                </pic:pic>
              </a:graphicData>
            </a:graphic>
          </wp:anchor>
        </w:drawing>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308349609375" w:line="212.57582187652588" w:lineRule="auto"/>
        <w:ind w:left="16.817398071289062" w:right="200.5731201171875" w:firstLine="202.2388458251953"/>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CURRICULUM AND SCHEDULING: It was the duty  of the "principal" to balance the sizes of the classes, and to  see that the intermediate sections had the largest number of  students over those of the advanced and beginning sections.  He also determined in consultation with the teacher the  amount of material to be covered, and the length of time to  be spent on each lesson. He was responsible to see that all  the classes began and ended at the same time, even on  variable-schedlule days. He had expert familiarity and facility  with the organization and proficiencies of the reading and  writing academic programs. The Conduct of Schools gives  several remarkables examples illustrating how he fi</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bscript"/>
          <w:rtl w:val="0"/>
        </w:rPr>
        <w:t xml:space="preserve">gu</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 out  flexible schedules and complex confi</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bscript"/>
          <w:rtl w:val="0"/>
        </w:rPr>
        <w:t xml:space="preserve">gu</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rations of teaching  curriculum. There can be no doubt that De La Salle ex</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pected the "principal" to be the instructional leader of the  school.  </w:t>
      </w:r>
      <w:r w:rsidDel="00000000" w:rsidR="00000000" w:rsidRPr="00000000">
        <w:drawing>
          <wp:anchor allowOverlap="1" behindDoc="0" distB="19050" distT="19050" distL="19050" distR="19050" hidden="0" layoutInCell="1" locked="0" relativeHeight="0" simplePos="0">
            <wp:simplePos x="0" y="0"/>
            <wp:positionH relativeFrom="column">
              <wp:posOffset>22847</wp:posOffset>
            </wp:positionH>
            <wp:positionV relativeFrom="paragraph">
              <wp:posOffset>194836</wp:posOffset>
            </wp:positionV>
            <wp:extent cx="2979420" cy="3805428"/>
            <wp:effectExtent b="0" l="0" r="0" t="0"/>
            <wp:wrapSquare wrapText="bothSides" distB="19050" distT="19050" distL="19050" distR="19050"/>
            <wp:docPr id="6"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979420" cy="3805428"/>
                    </a:xfrm>
                    <a:prstGeom prst="rect"/>
                    <a:ln/>
                  </pic:spPr>
                </pic:pic>
              </a:graphicData>
            </a:graphic>
          </wp:anchor>
        </w:drawing>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93212890625" w:line="207.16607093811035" w:lineRule="auto"/>
        <w:ind w:left="8.87115478515625" w:right="217.01416015625" w:firstLine="3.75068664550781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EXAMINATIONS AND PROMOTIONS: The ''princi</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pal" and the dassroom teacher worked together as a team  regarding the monthly examination and promotion. Prior to  the examination he and the classroom teacher agreed to  submit only those students who could pass. The examination  conducted by the "principal" demonstrated not only his mas</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tery of the academic program, but also his sense of justice  and fairness. As much as possible he examined for mastery  and judgment not only memory, and he took into account  the quality of the student's daily effort. He always made his  final decision regarding promotion in consultation with the  teacher.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9866943359375" w:line="208.22911262512207" w:lineRule="auto"/>
        <w:ind w:left="0" w:right="225.3662109375" w:firstLine="195.21133422851562"/>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TEACHER SUPERVISION AND SUPPORT: As was  said above, De La Salle set up a strong system of teacher  formation, and in that system the "principal" was responsible  for the in-service supervision and support of teachers. In that  regard the section brings our how the "principal" needed to  </w:t>
      </w:r>
      <w:r w:rsidDel="00000000" w:rsidR="00000000" w:rsidRPr="00000000">
        <w:drawing>
          <wp:anchor allowOverlap="1" behindDoc="0" distB="19050" distT="19050" distL="19050" distR="19050" hidden="0" layoutInCell="1" locked="0" relativeHeight="0" simplePos="0">
            <wp:simplePos x="0" y="0"/>
            <wp:positionH relativeFrom="column">
              <wp:posOffset>2900169</wp:posOffset>
            </wp:positionH>
            <wp:positionV relativeFrom="paragraph">
              <wp:posOffset>236479</wp:posOffset>
            </wp:positionV>
            <wp:extent cx="155448" cy="318516"/>
            <wp:effectExtent b="0" l="0" r="0" t="0"/>
            <wp:wrapSquare wrapText="bothSides" distB="19050" distT="19050" distL="19050" distR="19050"/>
            <wp:docPr id="9"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55448" cy="31851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51941</wp:posOffset>
            </wp:positionH>
            <wp:positionV relativeFrom="paragraph">
              <wp:posOffset>67315</wp:posOffset>
            </wp:positionV>
            <wp:extent cx="1243585" cy="612648"/>
            <wp:effectExtent b="0" l="0" r="0" t="0"/>
            <wp:wrapSquare wrapText="bothSides" distB="19050" distT="19050" distL="19050" distR="19050"/>
            <wp:docPr id="8"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1243585" cy="61264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1650617</wp:posOffset>
            </wp:positionH>
            <wp:positionV relativeFrom="paragraph">
              <wp:posOffset>68839</wp:posOffset>
            </wp:positionV>
            <wp:extent cx="798576" cy="620268"/>
            <wp:effectExtent b="0" l="0" r="0" t="0"/>
            <wp:wrapSquare wrapText="bothSides" distB="19050" distT="19050" distL="19050" distR="19050"/>
            <wp:docPr id="4"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798576" cy="620268"/>
                    </a:xfrm>
                    <a:prstGeom prst="rect"/>
                    <a:ln/>
                  </pic:spPr>
                </pic:pic>
              </a:graphicData>
            </a:graphic>
          </wp:anchor>
        </w:draw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70703125" w:line="206.1369752883911" w:lineRule="auto"/>
        <w:ind w:left="149.62646484375" w:right="36.009521484375" w:firstLine="7.5921630859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 sensitive to the feelings of the teacher, especially the  beginning teacher, by making his suggestions and correc</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tions in private. On the other hand the methods of teaching  reading and writing, described earlier in the Conduct of  Schools for the teacher, are selectively complemented and  reinforced when they are described for the "principal" as  teacher supervisor. For example, the "principal" gives more  emphasis to items such as adjusting to approved variations  in the daily schedule, beginning and ending the lesson on  time, sticking to school re</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bscript"/>
          <w:rtl w:val="0"/>
        </w:rPr>
        <w:t xml:space="preserve">gu</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lations and policy on absence.  </w:t>
      </w:r>
      <w:r w:rsidDel="00000000" w:rsidR="00000000" w:rsidRPr="00000000">
        <w:drawing>
          <wp:anchor allowOverlap="1" behindDoc="0" distB="19050" distT="19050" distL="19050" distR="19050" hidden="0" layoutInCell="1" locked="0" relativeHeight="0" simplePos="0">
            <wp:simplePos x="0" y="0"/>
            <wp:positionH relativeFrom="column">
              <wp:posOffset>462769</wp:posOffset>
            </wp:positionH>
            <wp:positionV relativeFrom="paragraph">
              <wp:posOffset>58739</wp:posOffset>
            </wp:positionV>
            <wp:extent cx="2668524" cy="3852671"/>
            <wp:effectExtent b="0" l="0" r="0" t="0"/>
            <wp:wrapSquare wrapText="bothSides" distB="19050" distT="19050" distL="19050" distR="19050"/>
            <wp:docPr id="2"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2668524" cy="3852671"/>
                    </a:xfrm>
                    <a:prstGeom prst="rect"/>
                    <a:ln/>
                  </pic:spPr>
                </pic:pic>
              </a:graphicData>
            </a:graphic>
          </wp:anchor>
        </w:drawing>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244140625" w:line="206.81004524230957" w:lineRule="auto"/>
        <w:ind w:left="138.2696533203125" w:right="60.904541015625" w:firstLine="202.24670410156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 RELATIONS: Although public relations is not  an explicitly desi</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bscript"/>
          <w:rtl w:val="0"/>
        </w:rPr>
        <w:t xml:space="preserve">gn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ated duty of the "principal," his responsi</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bility for public relations is obvious in his concerns about the  consequences imprudent, improper, and indecorous beha</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vior by the teacher or the students have upon the parents,  the pastors, the neighbors, and the public in general. Exam</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ples of teacher behavior about which the "principal" was  concerned for the effect on public relations include: keeping  to the published time table; accepting gifts; handling irate  parents; dealing with callers to the school. Examples of  student behavior about which the "principal" was concerned  include: noisy gathering in front of school; vandalism and  mischievous behavior going and coming to school; urinating  in public; and fighting. Clearly De La Salle was sensitive to  the importance of good public relations for the success of  the schools, and he entrusted the on-site responsibility for  the public image of the school to the "principal."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6148681640625" w:line="211.7045545578003" w:lineRule="auto"/>
        <w:ind w:left="124.31396484375" w:right="55.325927734375" w:firstLine="205.5725097656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Happily the new translation and edition of the Conduct of  Schools soon to be published by St. Mary's Press reinstates  the section on the "principal" in which De La Salle addresses  himself directly to the tasks of school administration. That  restored section is written from an original, Lasallian, ad</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ministrative viewpoint, and in a prescriptive style, typical of  "administrative talk." Also, the operation of the school pro</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gram, as reviewed from the administrative perspective, is  described with new details, nuances, and emphases import</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ant to the "principal." The section on the duties of the  '.'principal" is definitely not redundant, and worthwhile read</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mg.  The expectations De La Salle had of the position of "prin</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cipal" can furnish guidance to a Lasallian school principal  today. A principal can gain comfort in learning that De La  Salle reco</w:t>
      </w:r>
      <w:r w:rsidDel="00000000" w:rsidR="00000000" w:rsidRPr="00000000">
        <w:rPr>
          <w:rFonts w:ascii="Arial" w:cs="Arial" w:eastAsia="Arial" w:hAnsi="Arial"/>
          <w:b w:val="1"/>
          <w:i w:val="0"/>
          <w:smallCaps w:val="0"/>
          <w:strike w:val="0"/>
          <w:color w:val="000000"/>
          <w:sz w:val="23.333333333333336"/>
          <w:szCs w:val="23.333333333333336"/>
          <w:u w:val="none"/>
          <w:shd w:fill="auto" w:val="clear"/>
          <w:vertAlign w:val="subscript"/>
          <w:rtl w:val="0"/>
        </w:rPr>
        <w:t xml:space="preserve">gn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ized the need for on-site school administration;  that he understood the difficulties faced by the "principal" in  fulfilling that need; and what the duties were which De La  Salle legislated for the "principal" as he saw him" at grips with  his time." The school principal can identify with the inspec</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tor of Schools and enjoy the precious administrative insights  offered in the new edition of the Conduct of Schools.  </w:t>
      </w:r>
      <w:r w:rsidDel="00000000" w:rsidR="00000000" w:rsidRPr="00000000">
        <w:drawing>
          <wp:anchor allowOverlap="1" behindDoc="0" distB="19050" distT="19050" distL="19050" distR="19050" hidden="0" layoutInCell="1" locked="0" relativeHeight="0" simplePos="0">
            <wp:simplePos x="0" y="0"/>
            <wp:positionH relativeFrom="column">
              <wp:posOffset>23166</wp:posOffset>
            </wp:positionH>
            <wp:positionV relativeFrom="paragraph">
              <wp:posOffset>62320</wp:posOffset>
            </wp:positionV>
            <wp:extent cx="3105913" cy="2982468"/>
            <wp:effectExtent b="0" l="0" r="0" t="0"/>
            <wp:wrapSquare wrapText="bothSides" distB="19050" distT="19050" distL="19050" distR="19050"/>
            <wp:docPr id="5"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3105913" cy="2982468"/>
                    </a:xfrm>
                    <a:prstGeom prst="rect"/>
                    <a:ln/>
                  </pic:spPr>
                </pic:pic>
              </a:graphicData>
            </a:graphic>
          </wp:anchor>
        </w:drawing>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038330078125" w:line="240" w:lineRule="auto"/>
        <w:ind w:left="0" w:right="90.67626953125" w:firstLine="0"/>
        <w:jc w:val="right"/>
        <w:rPr>
          <w:rFonts w:ascii="Times" w:cs="Times" w:eastAsia="Times" w:hAnsi="Times"/>
          <w:b w:val="1"/>
          <w:i w:val="0"/>
          <w:smallCaps w:val="0"/>
          <w:strike w:val="0"/>
          <w:color w:val="000000"/>
          <w:sz w:val="22"/>
          <w:szCs w:val="22"/>
          <w:u w:val="none"/>
          <w:shd w:fill="auto" w:val="clear"/>
          <w:vertAlign w:val="baseline"/>
        </w:rPr>
        <w:sectPr>
          <w:type w:val="continuous"/>
          <w:pgSz w:h="16800" w:w="11780" w:orient="portrait"/>
          <w:pgMar w:bottom="366.47789001464844" w:top="526.319580078125" w:left="822.0038604736328" w:right="674.005126953125" w:header="0" w:footer="720"/>
          <w:cols w:equalWidth="0" w:num="2">
            <w:col w:space="0" w:w="5141.9952392578125"/>
            <w:col w:space="0" w:w="5141.9952392578125"/>
          </w:cols>
        </w:sect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Brother Do</w:t>
      </w:r>
      <w:r w:rsidDel="00000000" w:rsidR="00000000" w:rsidRPr="00000000">
        <w:rPr>
          <w:rFonts w:ascii="Times" w:cs="Times" w:eastAsia="Times" w:hAnsi="Times"/>
          <w:b w:val="1"/>
          <w:i w:val="0"/>
          <w:smallCaps w:val="0"/>
          <w:strike w:val="0"/>
          <w:color w:val="000000"/>
          <w:sz w:val="22"/>
          <w:szCs w:val="22"/>
          <w:u w:val="none"/>
          <w:shd w:fill="auto" w:val="clear"/>
          <w:vertAlign w:val="baseline"/>
        </w:rPr>
        <w:drawing>
          <wp:inline distB="19050" distT="19050" distL="19050" distR="19050">
            <wp:extent cx="234696" cy="92964"/>
            <wp:effectExtent b="0" l="0" r="0" t="0"/>
            <wp:docPr id="1"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234696" cy="92964"/>
                    </a:xfrm>
                    <a:prstGeom prst="rect"/>
                    <a:ln/>
                  </pic:spPr>
                </pic:pic>
              </a:graphicData>
            </a:graphic>
          </wp:inline>
        </w:drawing>
      </w: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minic Everett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767211914062" w:line="240" w:lineRule="auto"/>
        <w:ind w:left="0" w:right="0" w:firstLine="0"/>
        <w:jc w:val="center"/>
        <w:rPr>
          <w:rFonts w:ascii="Cambria" w:cs="Cambria" w:eastAsia="Cambria" w:hAnsi="Cambria"/>
          <w:b w:val="1"/>
          <w:i w:val="0"/>
          <w:smallCaps w:val="0"/>
          <w:strike w:val="0"/>
          <w:color w:val="000000"/>
          <w:sz w:val="16"/>
          <w:szCs w:val="16"/>
          <w:u w:val="none"/>
          <w:shd w:fill="auto" w:val="clear"/>
          <w:vertAlign w:val="baseline"/>
        </w:rPr>
        <w:sectPr>
          <w:type w:val="continuous"/>
          <w:pgSz w:h="16800" w:w="11780" w:orient="portrait"/>
          <w:pgMar w:bottom="366.47789001464844" w:top="526.319580078125" w:left="715.4210662841797" w:right="678.00537109375" w:header="0" w:footer="720"/>
          <w:cols w:equalWidth="0" w:num="1">
            <w:col w:space="0" w:w="10386.57356262207"/>
          </w:cols>
        </w:sectPr>
      </w:pPr>
      <w:r w:rsidDel="00000000" w:rsidR="00000000" w:rsidRPr="00000000">
        <w:rPr>
          <w:rFonts w:ascii="Times" w:cs="Times" w:eastAsia="Times" w:hAnsi="Times"/>
          <w:b w:val="1"/>
          <w:i w:val="0"/>
          <w:smallCaps w:val="0"/>
          <w:strike w:val="0"/>
          <w:color w:val="000000"/>
          <w:sz w:val="22"/>
          <w:szCs w:val="22"/>
          <w:u w:val="none"/>
          <w:shd w:fill="auto" w:val="clear"/>
          <w:vertAlign w:val="baseline"/>
        </w:rPr>
        <w:drawing>
          <wp:inline distB="19050" distT="19050" distL="19050" distR="19050">
            <wp:extent cx="6472428" cy="216408"/>
            <wp:effectExtent b="0" l="0" r="0" t="0"/>
            <wp:docPr id="3"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6472428" cy="216408"/>
                    </a:xfrm>
                    <a:prstGeom prst="rect"/>
                    <a:ln/>
                  </pic:spPr>
                </pic:pic>
              </a:graphicData>
            </a:graphic>
          </wp:inline>
        </w:drawing>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 • LASAILIANA N. 22 - Artkle 8 - Code A: De La Salle: work, teaching. (96) - Fratelli delle Scuole Cristiane - Via Aurelia, 476 - 00165 Roma.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0843200683594" w:line="239.9040126800537" w:lineRule="auto"/>
        <w:ind w:left="0" w:right="118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23.380126953125" w:right="14.84130859375" w:hanging="201.040039062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00" w:w="11780" w:orient="portrait"/>
      <w:pgMar w:bottom="366.47789001464844" w:top="526.319580078125" w:left="1443.2002258300781" w:right="1391.640625" w:header="0" w:footer="720"/>
      <w:cols w:equalWidth="0" w:num="2">
        <w:col w:space="0" w:w="4472.579650878906"/>
        <w:col w:space="0" w:w="4472.57965087890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4.png"/><Relationship Id="rId13" Type="http://schemas.openxmlformats.org/officeDocument/2006/relationships/image" Target="media/image6.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3.png"/><Relationship Id="rId14" Type="http://schemas.openxmlformats.org/officeDocument/2006/relationships/image" Target="media/image11.png"/><Relationship Id="rId17" Type="http://schemas.openxmlformats.org/officeDocument/2006/relationships/image" Target="media/image8.png"/><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