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5.1690673828125" w:firstLine="0"/>
        <w:jc w:val="right"/>
        <w:rPr>
          <w:rFonts w:ascii="Arial" w:cs="Arial" w:eastAsia="Arial" w:hAnsi="Arial"/>
          <w:b w:val="0"/>
          <w:i w:val="0"/>
          <w:smallCaps w:val="0"/>
          <w:strike w:val="0"/>
          <w:color w:val="ababab"/>
          <w:sz w:val="16"/>
          <w:szCs w:val="16"/>
          <w:u w:val="none"/>
          <w:shd w:fill="auto" w:val="clear"/>
          <w:vertAlign w:val="baseline"/>
        </w:rPr>
        <w:sectPr>
          <w:pgSz w:h="16780" w:w="11800" w:orient="portrait"/>
          <w:pgMar w:bottom="366.47789001464844" w:top="526.319580078125" w:left="626.5999603271484" w:right="731.801757812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19 – October 1, 1990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599609375" w:line="240" w:lineRule="auto"/>
        <w:ind w:left="0" w:right="0" w:firstLine="0"/>
        <w:jc w:val="center"/>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lasalliantJ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00830078125" w:line="240" w:lineRule="auto"/>
        <w:ind w:left="0" w:right="0" w:firstLine="0"/>
        <w:jc w:val="center"/>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19 · 4-A · 75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1953125" w:line="240" w:lineRule="auto"/>
        <w:ind w:left="636.2798309326172"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THE PARISH SCHOOL (1654)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66552734375" w:line="211.11506938934326" w:lineRule="auto"/>
        <w:ind w:left="230.5799102783203" w:right="316.6876220703125" w:firstLine="0"/>
        <w:jc w:val="center"/>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AND THE CONDUCT OF SCHOOLS  (1720):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20556640625" w:line="240" w:lineRule="auto"/>
        <w:ind w:left="861.7801666259766"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A STUDY IN CONTRASTS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899658203125" w:line="212.6680040359497" w:lineRule="auto"/>
        <w:ind w:left="30.541229248046875" w:right="155.2203369140625" w:firstLine="199.838790893554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"official" manual for primary schoolteacher education  in France during the second half of the 17th century was the  Parish School by Jacques De Betancourt, a priest at the  parish of St. Nicolas du Chardonnais in Paris, who wrote the  book after 18 years' experience teaching in the parish  schools. Lasallian researchers tell us that the Parish School  was a "source" book for John Baptist De La Salle when he  wrote the Conduct of Schools.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1396484375" w:line="210.87228298187256" w:lineRule="auto"/>
        <w:ind w:left="27.580032348632812" w:right="167.1429443359375" w:firstLine="200.62110900878906"/>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It is true that there is very little in the Conduct of Schools  which was not previously contained in the Parish School.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Both books treat identical topics such as: qualities of tea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chers, admission policy and practice, school building and  furnishings, student "offices," rewards and punishments,  teaching prayers, catechism and the 3R's. Nevertheless, two  major differences have historically contrasted the two works:  charging fees from students who could afford them and  teaching Latin syntax and grammar, neither of which were  part of the program in the Conduct of Schools.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154052734375" w:line="209.96711254119873" w:lineRule="auto"/>
        <w:ind w:left="19.539031982421875" w:right="175.1959228515625" w:firstLine="199.06082153320312"/>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However, both the topical similarities cind the financial  and curricular differences are deceptive in the sense that  they tend to distract us from other important but less obvious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differences between these two pedagogical works. As a mat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 of fact, when De La Salle wrote the Conduct of Schools,  he radically departed from the approach of his "source"  book, the Parish School. The objective of this article is to  outline eleven contrasts between the Parish School and the  Conduct of Schools and thereby, hopefully, to present a  complete picture of De La Salle's transformation of the  established text in teacher education.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2188720703125" w:line="213.94470691680908" w:lineRule="auto"/>
        <w:ind w:left="9.780349731445312" w:right="182.7685546875" w:firstLine="14.418869018554688"/>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The Parish School is based upon the long but limited  experience of one teacher. The Conduct of Schools is the  product of the shared classroon experiences of a teaching  "faculty" acting in a process of correction and updating. It is  very likely that De La Salle wrote the Conduct of Schools  from notes taken at the "many conferences held with his  teachers."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4395141601562" w:line="213.18737983703613" w:lineRule="auto"/>
        <w:ind w:left="0" w:right="199.617919921875" w:firstLine="16.8000793457031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The Parish School is a single publication, whereas the  Conduct of Schools is one work in a pedagogical system  which includes, among other works, the Meditations for the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1ime of Retreat and the Common Rules. These works com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plement the Conduct of Schools and provide it with a new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00927734375" w:line="210.82483291625977" w:lineRule="auto"/>
        <w:ind w:left="150.899658203125" w:right="25.61767578125" w:firstLine="10.800781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"pedagogical spirit" without which the Conduct of Schools  would otherwise remain just a training manual, as is the  Parish School.  </w:t>
      </w:r>
      <w:r w:rsidDel="00000000" w:rsidR="00000000" w:rsidRPr="00000000">
        <w:drawing>
          <wp:anchor allowOverlap="1" behindDoc="0" distB="19050" distT="19050" distL="19050" distR="19050" hidden="0" layoutInCell="1" locked="0" relativeHeight="0" simplePos="0">
            <wp:simplePos x="0" y="0"/>
            <wp:positionH relativeFrom="column">
              <wp:posOffset>-3448760</wp:posOffset>
            </wp:positionH>
            <wp:positionV relativeFrom="paragraph">
              <wp:posOffset>42290</wp:posOffset>
            </wp:positionV>
            <wp:extent cx="6640068" cy="9538717"/>
            <wp:effectExtent b="0" l="0" r="0" t="0"/>
            <wp:wrapSquare wrapText="bothSides" distB="19050" distT="19050" distL="19050" distR="1905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640068" cy="9538717"/>
                    </a:xfrm>
                    <a:prstGeom prst="rect"/>
                    <a:ln/>
                  </pic:spPr>
                </pic:pic>
              </a:graphicData>
            </a:graphic>
          </wp:anchor>
        </w:drawing>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2041015625" w:line="210.29037952423096" w:lineRule="auto"/>
        <w:ind w:left="144.2779541015625" w:right="23.228759765625" w:firstLine="19.72167968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The Parish School is structured into three parts from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"the top down." Part One begins with administrative con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cerns: qualities to look for in hiring a teacher, building  maintenance and furnishing, and teacher assistance needed  to maintain large enrollments (80-100). Part Two deals with  piety: teaching catechism and prayers. Not until Part Three  does the Parish School consider the essentials of teaching:  learning methods, the daily schedule, and points of order and  discipline. The Conduct of Schools is also structured into  three parts but "from the ground up." Part One deals with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the daily tasks required of the teacher in order</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 help t�e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29217910766602" w:lineRule="auto"/>
        <w:ind w:left="125.3369140625" w:right="40.943603515625" w:firstLine="18.2409667968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teacher </w:t>
      </w: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make it through the day.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One explams the daily  schedule and provides a chapter containing directions on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classroom management and teaching method for each s�c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cessive activity and subject to be taught. Part Two deals with  ways and means of obtaining order and discipline without  alienating the students in order to help the teacher </w:t>
      </w: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make it  through the year.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Two is really a treatise on building t�e  sense of community in students with the result that they will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want to come to school. Part Three organizes school admin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istration as a teacher-support system in order to help the  teacher </w:t>
      </w:r>
      <w:r w:rsidDel="00000000" w:rsidR="00000000" w:rsidRPr="00000000">
        <w:rPr>
          <w:rFonts w:ascii="Times" w:cs="Times" w:eastAsia="Times" w:hAnsi="Times"/>
          <w:b w:val="1"/>
          <w:i w:val="1"/>
          <w:smallCaps w:val="0"/>
          <w:strike w:val="0"/>
          <w:color w:val="000000"/>
          <w:sz w:val="22"/>
          <w:szCs w:val="22"/>
          <w:u w:val="none"/>
          <w:shd w:fill="auto" w:val="clear"/>
          <w:vertAlign w:val="baseline"/>
          <w:rtl w:val="0"/>
        </w:rPr>
        <w:t xml:space="preserve">make it through a career of teaching.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Three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describes the duties of the </w:t>
      </w:r>
      <w:r w:rsidDel="00000000" w:rsidR="00000000" w:rsidRPr="00000000">
        <w:rPr>
          <w:rFonts w:ascii="Times" w:cs="Times" w:eastAsia="Times" w:hAnsi="Times"/>
          <w:b w:val="1"/>
          <w:i w:val="1"/>
          <w:smallCaps w:val="0"/>
          <w:strike w:val="0"/>
          <w:color w:val="000000"/>
          <w:sz w:val="36.66666666666667"/>
          <w:szCs w:val="36.66666666666667"/>
          <w:u w:val="none"/>
          <w:shd w:fill="auto" w:val="clear"/>
          <w:vertAlign w:val="superscript"/>
          <w:rtl w:val="0"/>
        </w:rPr>
        <w:t xml:space="preserve">fonnateur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in an initial teacher-for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mation program designed to help the beginning teacher "to  get rid of bad habits and to acquire good habits necessary  for effective teaching." Part Three also describes the duties  of the Inspector of Schools in an in-service development  program designed to help the teacher !11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the clas</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bscript"/>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 o!l a  day-to-day basis to master matters of Judgment m teaching  and management.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9610595703125" w:line="208.83941173553467" w:lineRule="auto"/>
        <w:ind w:left="105.1763916015625" w:right="64.918212890625" w:firstLine="27.620239257812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The Parish School is modeled after a seminary manual  which logically deduces the qualities needed in a teacher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according to the theological and moral virtues. De B�tan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court fit his teaching experiences into these predetermmed  categories; whereas De La Salle inductively discovers the  qualities of the effective teacher by allowing the successful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classroom experiences to provide the categories which char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acterize effective teaching. Part Three of the Conduct of  Schools describes the undesirable qualities to be eliminated  by a beginning teacher: talkativeness, fickleness, fidgetiness,  giddiness, indifference, familiarity, harshness, spitefulness,  particlity, negligence, faintheartedness; and it describes the  desirable qualities to be acquired by a beginning teacher: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vigor, firmness, reserve, vigilance, self-control, skill in teach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ing, prudence, friendliness, zeal, ability to communicate.  Clearly these qualities describe the good or bad affects of a  teacher in the classroom. They are not deduced from a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seminary manual. This conclusion also applies to the tradi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tional list of the 12 qualities of the good teacher.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7060546875" w:line="212.46467113494873" w:lineRule="auto"/>
        <w:ind w:left="96.27197265625" w:right="82.493896484375" w:firstLine="17.5238037109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The Parish School presents an ambiguous view of the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primary teacher when De Betancourt concludes that "hu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mility puts the seal on the virtues of the teacher." Apparently  in </w:t>
      </w:r>
      <w:r w:rsidDel="00000000" w:rsidR="00000000" w:rsidRPr="00000000">
        <w:rPr>
          <w:rFonts w:ascii="Arial" w:cs="Arial" w:eastAsia="Arial" w:hAnsi="Arial"/>
          <w:b w:val="1"/>
          <w:i w:val="0"/>
          <w:smallCaps w:val="0"/>
          <w:strike w:val="0"/>
          <w:color w:val="000000"/>
          <w:sz w:val="36.66666666666667"/>
          <w:szCs w:val="36.66666666666667"/>
          <w:u w:val="none"/>
          <w:shd w:fill="auto" w:val="clear"/>
          <w:vertAlign w:val="superscript"/>
          <w:rtl w:val="0"/>
        </w:rPr>
        <w:t xml:space="preserve">the last analysis De Betancourt identifies the lowly posi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tion of primary teaching with the lowly image of the primary  teacher. De La Salle, on the other hand, does not cease to  speak in the Meditations for the Time of Retreat of the  primary teacher in lofty terms as a minister of grace sharing  in a sacerdotal ministry which the Apostles reserved for  themselves.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3919067382812" w:line="212.09478378295898" w:lineRule="auto"/>
        <w:ind w:left="93.8714599609375" w:right="95.379638671875" w:firstLine="10.120849609375"/>
        <w:jc w:val="both"/>
        <w:rPr>
          <w:rFonts w:ascii="Arial" w:cs="Arial" w:eastAsia="Arial" w:hAnsi="Arial"/>
          <w:b w:val="1"/>
          <w:i w:val="0"/>
          <w:smallCaps w:val="0"/>
          <w:strike w:val="0"/>
          <w:color w:val="000000"/>
          <w:sz w:val="22"/>
          <w:szCs w:val="22"/>
          <w:u w:val="none"/>
          <w:shd w:fill="auto" w:val="clear"/>
          <w:vertAlign w:val="baseline"/>
        </w:rPr>
        <w:sectPr>
          <w:type w:val="continuous"/>
          <w:pgSz w:h="16780" w:w="11800" w:orient="portrait"/>
          <w:pgMar w:bottom="366.47789001464844" w:top="526.319580078125" w:left="796.8199920654297" w:right="746.40869140625" w:header="0" w:footer="720"/>
          <w:cols w:equalWidth="0" w:num="2">
            <w:col w:space="0" w:w="5128.3856201171875"/>
            <w:col w:space="0" w:w="5128.3856201171875"/>
          </w:cols>
        </w:sect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( 6) The Parish School employs the traditional approach to  teaching. The students recite in rotation, "two by two", before  the teacher. The curriculum gives priority to Latin over  French, and the teacher gives preference to the Latin stu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8230590820312" w:line="240" w:lineRule="auto"/>
        <w:ind w:left="199.13177490234375" w:right="0" w:firstLine="0"/>
        <w:jc w:val="left"/>
        <w:rPr>
          <w:rFonts w:ascii="Arial" w:cs="Arial" w:eastAsia="Arial" w:hAnsi="Arial"/>
          <w:b w:val="1"/>
          <w:i w:val="0"/>
          <w:smallCaps w:val="0"/>
          <w:strike w:val="0"/>
          <w:color w:val="000000"/>
          <w:sz w:val="18"/>
          <w:szCs w:val="18"/>
          <w:u w:val="none"/>
          <w:shd w:fill="auto" w:val="clear"/>
          <w:vertAlign w:val="baseline"/>
        </w:rPr>
        <w:sectPr>
          <w:type w:val="continuous"/>
          <w:pgSz w:h="16780" w:w="11800" w:orient="portrait"/>
          <w:pgMar w:bottom="366.47789001464844" w:top="526.319580078125" w:left="626.5999603271484" w:right="731.8017578125" w:header="0" w:footer="720"/>
          <w:cols w:equalWidth="0" w:num="1">
            <w:col w:space="0" w:w="10441.598281860352"/>
          </w:cols>
        </w:sect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Cl LASALLIANA-N. 19 -Article 4 -Code A: De La Salle: work, teaching. (75) - Fratelli delle Scuole Cristiane. Via Aurelia, 476 -Roma.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120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34.578857421875" w:right="23.6401367187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780" w:w="11800" w:orient="portrait"/>
          <w:pgMar w:bottom="366.47789001464844" w:top="526.319580078125" w:left="1443.1999206542969" w:right="1380.440673828125" w:header="0" w:footer="720"/>
          <w:cols w:equalWidth="0" w:num="2">
            <w:col w:space="0" w:w="4488.179626464844"/>
            <w:col w:space="0" w:w="4488.179626464844"/>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9995059967041"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19 – October 1, 1990 </w:t>
      </w: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15240" cy="1524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240" cy="1524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347412109375" w:line="228.629150390625"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dents who occupy the first place in the classroom. Unfortu nately, slower students and those who study to read only  French seem to be treated as "second-class" students and  dealt with less patiently than their brighter counterparts. The  Conduct of Schools, on the other hand, presents an innova tive program which not only excludes the study of Latin  grammar from the curriculum but also begins teaching read­ </w:t>
      </w:r>
      <w:r w:rsidDel="00000000" w:rsidR="00000000" w:rsidRPr="00000000">
        <w:rPr>
          <w:rFonts w:ascii="Arial" w:cs="Arial" w:eastAsia="Arial" w:hAnsi="Arial"/>
          <w:b w:val="1"/>
          <w:i w:val="0"/>
          <w:smallCaps w:val="0"/>
          <w:strike w:val="0"/>
          <w:color w:val="000000"/>
          <w:sz w:val="30"/>
          <w:szCs w:val="30"/>
          <w:u w:val="none"/>
          <w:shd w:fill="auto" w:val="clear"/>
          <w:vertAlign w:val="subscript"/>
          <w:rtl w:val="0"/>
        </w:rPr>
        <w:t xml:space="preserv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 French without prior knowledge of Latin pronunci ation. The Conduct of Schools also organizes student reci tations into a "simultaneous method" wherein the correction  of one become the correction of all. Lastly, the Conduct of  Schools gives preference to the poor and solwer students  who are to receive more attention and care from the teacher.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04443359375" w:line="229.77431774139404"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(7) The author of the Parish School has a "theological" view  of schooling. Such a view is made clear in the description of  the teacher according to the theological and moral virtues,  and in the lengthy description given to the various catechisms  in the curriculum of piety. In the Conduct of Schools De La  Salle, on the contrary, demonstrates that he has a "psycho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44921875" w:line="230.72230339050293"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logical" view of the teacher and the student. His use of  "psychology'' is most apparent first in his analysis of the  causes for student difficulty in learning, misbehavior and  absenteeism, and secondly in his description and recom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78515625" w:line="199.9200010299682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mended treatment of the various types of problem children.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3399658203125" w:line="231.37415885925293"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(8) The Parish School offers a "preparatoy" program of  studies which prepares students to go on to "the next level of  schooling." Surprisingly De Betancourt encourages the  teacher to seek out financial aid for the economically poor  but bright students who could not afford to go on. The  Conduct of Schools offers a "terminal" progrcUll which pre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908203125" w:line="228.6492919921875"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pares poor students for work and for life. When parents  request from De La Salle more schooling for their child,  further studies will be in vocational or general studies, not in  preparatory studies for higher education.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52685546875" w:line="229.71948623657227"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(9) The Parish School gives an ecclesiastical and doctrinal  flavor to the curriculum of piety. Frequently students are  excused from class to act as servers for the parish masses.  Detailed description are given of the several catechisms used  in the preparation and reception of the sacraments, and  detailed practices are held for the processions held on feast  days. In the Conduct of Schools the section on teaching  catechism emphasizes the art of questioning for under standing and the practices of virtuous living in daily life. De  La Salle puts more emphasis on living in religion than on  doctrine. One could say, in contrast to the Parish School,  that the Conduct of Schools puts a layman's emphasis on  religious study and practice. It is not without significance  alo</w:t>
      </w:r>
      <w:r w:rsidDel="00000000" w:rsidR="00000000" w:rsidRPr="00000000">
        <w:rPr>
          <w:rFonts w:ascii="Arial" w:cs="Arial" w:eastAsia="Arial" w:hAnsi="Arial"/>
          <w:b w:val="1"/>
          <w:i w:val="0"/>
          <w:smallCaps w:val="0"/>
          <w:strike w:val="0"/>
          <w:color w:val="000000"/>
          <w:sz w:val="20"/>
          <w:szCs w:val="20"/>
          <w:u w:val="none"/>
          <w:shd w:fill="auto" w:val="clear"/>
          <w:vertAlign w:val="subscript"/>
          <w:rtl w:val="0"/>
        </w:rPr>
        <w:t xml:space="preserve">ng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these lines that De La Salle did not allow the Brothers  to teach catechism in the church buildi</w:t>
      </w:r>
      <w:r w:rsidDel="00000000" w:rsidR="00000000" w:rsidRPr="00000000">
        <w:rPr>
          <w:rFonts w:ascii="Arial" w:cs="Arial" w:eastAsia="Arial" w:hAnsi="Arial"/>
          <w:b w:val="1"/>
          <w:i w:val="0"/>
          <w:smallCaps w:val="0"/>
          <w:strike w:val="0"/>
          <w:color w:val="000000"/>
          <w:sz w:val="20"/>
          <w:szCs w:val="20"/>
          <w:u w:val="none"/>
          <w:shd w:fill="auto" w:val="clear"/>
          <w:vertAlign w:val="subscript"/>
          <w:rtl w:val="0"/>
        </w:rPr>
        <w:t xml:space="preserve">ng</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1.8389892578125" w:line="199.9200010299682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19050" distT="19050" distL="19050" distR="19050">
            <wp:extent cx="19812" cy="24384"/>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812" cy="24384"/>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4.909210205078"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Via Aurelia, 476 – 00165 ROMA, Italia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89015865325928"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(10) The Parish School presents a fragmented curriculum  which is divided into a curriculum of piety and a curriculum  of knowledge which, in turn, is subdivided into a study of  Latin and a study of French. The students also are separated  from each other on the basis of curriculum and finance: those  who study Latin from those who read only in French; those  who pay fees from those can not afford them. Whereas in the  Conduct of Schools the curriculum unfolds as an integral  part of the daily schedule. Prayer and catechism are distinct  but not separated from the three R's. No distinctions are  made in the placement of students, economically poor or  well-off. All students read French, and students are dealt  with on their own merits. Two characteristics of De La Salle's  school were an integrated curriculum and student body.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232421875" w:line="229.99134063720703"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(11) The Parish School employes a teacher assistance pro gram that delegates the teaching authority of the classroom  teacher. The assistant teacher, hired for a class enrolled with  80 to 100 students, is responsible for teaching deignated  subjects to certain students, and student officers also are  allowed to be involved directly in teaching and correcting  other students. De La Salle, on the other hand, is very strict  about keeping the authority in the classroom focused in the  teacher. He keeps the class enrollment small (50-60 stu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6728515625" w:line="228.3907127380371"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dents!) with one teacher. Only on a temporary basis might  begining teachers attend the class to "learn this new method  of teaching". Student officers were never directly involved in  teachi</w:t>
      </w:r>
      <w:r w:rsidDel="00000000" w:rsidR="00000000" w:rsidRPr="00000000">
        <w:rPr>
          <w:rFonts w:ascii="Arial" w:cs="Arial" w:eastAsia="Arial" w:hAnsi="Arial"/>
          <w:b w:val="1"/>
          <w:i w:val="0"/>
          <w:smallCaps w:val="0"/>
          <w:strike w:val="0"/>
          <w:color w:val="000000"/>
          <w:sz w:val="20"/>
          <w:szCs w:val="20"/>
          <w:u w:val="none"/>
          <w:shd w:fill="auto" w:val="clear"/>
          <w:vertAlign w:val="subscript"/>
          <w:rtl w:val="0"/>
        </w:rPr>
        <w:t xml:space="preserve">ng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as such or in the correction of other students: they  were employed only to hear practice recitations and to be  models for the slower students; they were employed only to  hear practice recitations and to be models for the slower  students; they were assigned only to watch over the students  and to report to the teacher, never to intervene with the  misbehaving student.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6474609375" w:line="231.907267570495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In review we list the contrasts between the Parish School  and the Conduct of Schools as the following: a single publi cation vs. one of a system; isolated individual experience vs.  shared group experiences; logical vs. experiential develop ment; ambiguous vs. lofty view of teaching; deductive vs.  inductive thinking; traditional vs. innovative methodology;  theological vs. psychological understanding; college pre paratoy vs. terminal programming; doctrinal vs. living reli gion; ecclesiastical vs. lay concerns; fragmented vs. inte grated curriculum and student body; divided vs. reserved  authority.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2095947265625" w:line="232.3516416549682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This article has been offered as another example of how  De La Salle who was at grips with the primary teacher  education program of his time inaugurated a new approach  in contrast to the Parish School in order to achieve the true  and the beautiful and the good in primary education.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07635498046875" w:line="199.9200010299682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Brother Dominic Everett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8.6614990234375"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De La Salle Institute – Napa, CA – USA</w:t>
      </w:r>
    </w:p>
    <w:sectPr>
      <w:type w:val="continuous"/>
      <w:pgSz w:h="16780" w:w="11800" w:orient="portrait"/>
      <w:pgMar w:bottom="366.47789001464844" w:top="526.319580078125" w:left="1440" w:right="1440" w:header="0" w:footer="720"/>
      <w:cols w:equalWidth="0" w:num="1">
        <w:col w:space="0" w:w="89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